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 w:val="0"/>
          <w:color w:val="1C66C2"/>
        </w:rPr>
        <w:t>Contrat de prestation de nettoyage</w:t>
      </w:r>
    </w:p>
    <w:p>
      <w:r>
        <w:rPr>
          <w:b w:val="0"/>
        </w:rPr>
        <w:t>Entre : [raison sociale du client], SIRET [ ], [adresse], représenté par [nom, fonction], ci-après « le client » ;</w:t>
      </w:r>
    </w:p>
    <w:p>
      <w:r>
        <w:rPr>
          <w:b w:val="0"/>
        </w:rPr>
        <w:t>Et : [raison sociale du prestataire], SIRET [ ], [adresse], représenté par [nom, fonction], ci-après « le prestataire ».</w:t>
      </w:r>
    </w:p>
    <w:p>
      <w:r>
        <w:rPr>
          <w:b w:val="0"/>
        </w:rPr>
        <w:t>Les présentes conditions particulières prévalent sur les conditions générales de vente du prestataire, annexées (annexe 4), en cas de contradiction.</w:t>
      </w:r>
    </w:p>
    <w:p>
      <w:pPr>
        <w:pStyle w:val="Heading2"/>
      </w:pPr>
      <w:r>
        <w:rPr>
          <w:b w:val="0"/>
          <w:color w:val="1C66C2"/>
        </w:rPr>
        <w:t>1. Objet et locaux</w:t>
      </w:r>
    </w:p>
    <w:p>
      <w:r>
        <w:rPr>
          <w:b w:val="0"/>
        </w:rPr>
        <w:t>Le client confie au prestataire l'entretien des locaux suivants : [adresse, bâtiment, étages], d'une surface totale de [ ] m², décrits à l'annexe 1 (plans, revêtements, équipements sanitaires).</w:t>
      </w:r>
    </w:p>
    <w:p>
      <w:pPr>
        <w:pStyle w:val="Heading2"/>
      </w:pPr>
      <w:r>
        <w:rPr>
          <w:b w:val="0"/>
          <w:color w:val="1C66C2"/>
        </w:rPr>
        <w:t>2. Prestations et fréquences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Zone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Surface (m²)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Prestations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Fréquence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Bureaux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Corbeilles, dépoussiérage, sols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 / semaine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Sanitaires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Nettoyage, désinfection, consommables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 / semaine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Circulations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Sols, points de contact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 / semaine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Espace restauration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Tables, plans de travail, sols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 / semaine</w:t>
            </w:r>
          </w:p>
        </w:tc>
      </w:tr>
    </w:tbl>
    <w:p/>
    <w:p>
      <w:r>
        <w:rPr>
          <w:b w:val="0"/>
        </w:rPr>
        <w:t>Prestations périodiques : vitrerie intérieure [ ], vitrerie extérieure [ ], remise en état des sols [ ], dépoussiérage en hauteur [ ]. Hors contrat, sur devis préalable : [prestations exclues].</w:t>
      </w:r>
    </w:p>
    <w:p>
      <w:pPr>
        <w:pStyle w:val="Heading2"/>
      </w:pPr>
      <w:r>
        <w:rPr>
          <w:b w:val="0"/>
          <w:color w:val="1C66C2"/>
        </w:rPr>
        <w:t>3. Horaires et accès aux locaux</w:t>
      </w:r>
    </w:p>
    <w:p>
      <w:r>
        <w:rPr>
          <w:b w:val="0"/>
        </w:rPr>
        <w:t>Interventions du [jour] au [jour], de [heure] à [heure]. Le client remet au prestataire [nombre] clés ou badges contre décharge, et les consignes d'alarme et de sécurité du site. Le prestataire tient la liste nominative des agents autorisés, la met à jour à chaque changement et restitue clés et badges en fin de contrat. Toute perte est signalée dans les 24 heures.</w:t>
      </w:r>
    </w:p>
    <w:p>
      <w:pPr>
        <w:pStyle w:val="Heading2"/>
      </w:pPr>
      <w:r>
        <w:rPr>
          <w:b w:val="0"/>
          <w:color w:val="1C66C2"/>
        </w:rPr>
        <w:t>4. Moyens</w:t>
      </w:r>
    </w:p>
    <w:p>
      <w:r>
        <w:rPr>
          <w:b w:val="0"/>
        </w:rPr>
        <w:t>Le prestataire fournit le personnel, le matériel et les produits [ou : le client fournit les consommables sanitaires : papier, savon, sacs]. Les produits utilisés sont accompagnés de leurs fiches de données de sécurité, communiquées au client sur demande. Local de stockage mis à disposition : [oui / non, emplacement].</w:t>
      </w:r>
    </w:p>
    <w:p>
      <w:pPr>
        <w:pStyle w:val="Heading2"/>
      </w:pPr>
      <w:r>
        <w:rPr>
          <w:b w:val="0"/>
          <w:color w:val="1C66C2"/>
        </w:rPr>
        <w:t>5. Personnel</w:t>
      </w:r>
    </w:p>
    <w:p>
      <w:r>
        <w:rPr>
          <w:b w:val="0"/>
        </w:rPr>
        <w:t>Le prestataire reste seul employeur de son personnel, qu'il encadre et dirige. Le client adresse ses demandes au responsable désigné par le prestataire : [nom, téléphone].</w:t>
      </w:r>
    </w:p>
    <w:p>
      <w:r>
        <w:rPr>
          <w:b w:val="0"/>
        </w:rPr>
        <w:t>Reprise du personnel : lorsque le contrat succède à un autre prestataire de propreté sur le même site, l'article 7 de la convention collective nationale des entreprises de propreté (IDCC 3043) peut imposer la reprise d'une partie des salariés affectés au site. Situation retenue : [reprise / sans objet], [effectif et modalités].</w:t>
      </w:r>
    </w:p>
    <w:p>
      <w:pPr>
        <w:pStyle w:val="Heading2"/>
      </w:pPr>
      <w:r>
        <w:rPr>
          <w:b w:val="0"/>
          <w:color w:val="1C66C2"/>
        </w:rPr>
        <w:t>6. Qualité et contrôles</w:t>
      </w:r>
    </w:p>
    <w:p>
      <w:r>
        <w:rPr>
          <w:b w:val="0"/>
        </w:rPr>
        <w:t>La qualité est appréciée contradictoirement au moyen de la grille de l'annexe 2, au moins [fréquence]. Indicateurs suivis : taux de passages réalisés, taux de conformité de la grille, délai de traitement des réclamations. Seuil de conformité attendu : [ ] %.</w:t>
      </w:r>
    </w:p>
    <w:p>
      <w:r>
        <w:rPr>
          <w:b w:val="0"/>
        </w:rPr>
        <w:t>Les réclamations sont adressées par écrit à [adresse électronique]. Le prestataire y remédie dans un délai de [ ] heures ouvrées et consigne la suite donnée sur la feuille de passage.</w:t>
      </w:r>
    </w:p>
    <w:p>
      <w:pPr>
        <w:pStyle w:val="Heading2"/>
      </w:pPr>
      <w:r>
        <w:rPr>
          <w:b w:val="0"/>
          <w:color w:val="1C66C2"/>
        </w:rPr>
        <w:t>7. Prix et révision</w:t>
      </w:r>
    </w:p>
    <w:p>
      <w:r>
        <w:rPr>
          <w:b w:val="0"/>
        </w:rPr>
        <w:t>Prix forfaitaire : [ ] € HT par mois pour les prestations de l'article 2, soit [ ] heures de travail mensuelles prévues. Prestations ponctuelles : selon devis accepté.</w:t>
      </w:r>
    </w:p>
    <w:p>
      <w:r>
        <w:rPr>
          <w:b w:val="0"/>
        </w:rPr>
        <w:t>Révision annuelle au [date], selon la formule : P = P0 × (I / I0), où I est [indice retenu et sa source] et I0 sa valeur au [date de référence]. [À défaut d'indice, les parties se rencontrent chaque année pour réexaminer le prix.]</w:t>
      </w:r>
    </w:p>
    <w:p>
      <w:pPr>
        <w:pStyle w:val="Heading2"/>
      </w:pPr>
      <w:r>
        <w:rPr>
          <w:b w:val="0"/>
          <w:color w:val="1C66C2"/>
        </w:rPr>
        <w:t>8. Facturation et paiement</w:t>
      </w:r>
    </w:p>
    <w:p>
      <w:r>
        <w:rPr>
          <w:b w:val="0"/>
        </w:rPr>
        <w:t>Facturation mensuelle, à terme échu. Paiement à [ ] jours à compter de la date d'émission de la facture, dans la limite du délai légal applicable entre professionnels (article L441-10 du code de commerce). Tout retard entraîne de plein droit des pénalités de retard au taux de [ ] et l'indemnité forfaitaire pour frais de recouvrement prévue par ce même article.</w:t>
      </w:r>
    </w:p>
    <w:p>
      <w:pPr>
        <w:pStyle w:val="Heading2"/>
      </w:pPr>
      <w:r>
        <w:rPr>
          <w:b w:val="0"/>
          <w:color w:val="1C66C2"/>
        </w:rPr>
        <w:t>9. Responsabilités et assurances</w:t>
      </w:r>
    </w:p>
    <w:p>
      <w:r>
        <w:rPr>
          <w:b w:val="0"/>
        </w:rPr>
        <w:t>Le prestataire répond des dommages causés par son personnel ou son matériel dans l'exécution du contrat. Il justifie d'une assurance de responsabilité civile professionnelle couvrant au moins [montant] par sinistre, et en remet l'attestation à la signature puis à chaque renouvellement.</w:t>
      </w:r>
    </w:p>
    <w:p>
      <w:pPr>
        <w:pStyle w:val="Heading2"/>
      </w:pPr>
      <w:r>
        <w:rPr>
          <w:b w:val="0"/>
          <w:color w:val="1C66C2"/>
        </w:rPr>
        <w:t>10. Obligations sociales</w:t>
      </w:r>
    </w:p>
    <w:p>
      <w:r>
        <w:rPr>
          <w:b w:val="0"/>
        </w:rPr>
        <w:t>Le prestataire remet à la signature, puis tous les six mois, une attestation de vigilance de l'Urssaf datant de moins de six mois et un justificatif d'immatriculation, lorsque le montant du contrat rend ces vérifications obligatoires.</w:t>
      </w:r>
    </w:p>
    <w:p>
      <w:pPr>
        <w:pStyle w:val="Heading2"/>
      </w:pPr>
      <w:r>
        <w:rPr>
          <w:b w:val="0"/>
          <w:color w:val="1C66C2"/>
        </w:rPr>
        <w:t>11. Sécurité</w:t>
      </w:r>
    </w:p>
    <w:p>
      <w:r>
        <w:rPr>
          <w:b w:val="0"/>
        </w:rPr>
        <w:t>Le prestataire respecte le règlement intérieur et les consignes de sécurité du site. Lorsque la réglementation l'impose, les parties établissent un plan de prévention avant le début des travaux.</w:t>
      </w:r>
    </w:p>
    <w:p>
      <w:pPr>
        <w:pStyle w:val="Heading2"/>
      </w:pPr>
      <w:r>
        <w:rPr>
          <w:b w:val="0"/>
          <w:color w:val="1C66C2"/>
        </w:rPr>
        <w:t>12. Confidentialité</w:t>
      </w:r>
    </w:p>
    <w:p>
      <w:r>
        <w:rPr>
          <w:b w:val="0"/>
        </w:rPr>
        <w:t>Le prestataire et son personnel gardent confidentielles les informations, documents et données dont ils ont connaissance dans les locaux. Ils ne consultent ni ne déplacent aucun document.</w:t>
      </w:r>
    </w:p>
    <w:p>
      <w:pPr>
        <w:pStyle w:val="Heading2"/>
      </w:pPr>
      <w:r>
        <w:rPr>
          <w:b w:val="0"/>
          <w:color w:val="1C66C2"/>
        </w:rPr>
        <w:t>13. Durée, renouvellement et résiliation</w:t>
      </w:r>
    </w:p>
    <w:p>
      <w:r>
        <w:rPr>
          <w:b w:val="0"/>
        </w:rPr>
        <w:t>Le contrat prend effet le [date] pour une durée de [douze] mois. Il se renouvelle ensuite par tacite reconduction par périodes de [douze] mois, sauf dénonciation par lettre recommandée avec accusé de réception au moins [trois] mois avant l'échéance.</w:t>
      </w:r>
    </w:p>
    <w:p>
      <w:r>
        <w:rPr>
          <w:b w:val="0"/>
        </w:rPr>
        <w:t>En cas de manquement grave non réparé [ ] jours après mise en demeure, chaque partie peut résilier le contrat de plein droit. En fin de contrat, le prestataire restitue clés, badges et matériel du client.</w:t>
      </w:r>
    </w:p>
    <w:p>
      <w:pPr>
        <w:pStyle w:val="Heading2"/>
      </w:pPr>
      <w:r>
        <w:rPr>
          <w:b w:val="0"/>
          <w:color w:val="1C66C2"/>
        </w:rPr>
        <w:t>14. Litiges</w:t>
      </w:r>
    </w:p>
    <w:p>
      <w:r>
        <w:rPr>
          <w:b w:val="0"/>
        </w:rPr>
        <w:t>Le contrat est soumis au droit français. Les parties recherchent une solution amiable avant toute action ; à défaut, compétence est attribuée au tribunal de commerce de [ville].</w:t>
      </w:r>
    </w:p>
    <w:p>
      <w:r>
        <w:rPr>
          <w:b w:val="0"/>
        </w:rPr>
        <w:t>Fait à [ville], le [date], en deux exemplaires.</w:t>
      </w:r>
    </w:p>
    <w:p>
      <w:r>
        <w:rPr>
          <w:b w:val="0"/>
        </w:rPr>
        <w:t>Le client : ____________ Le prestataire : ____________</w:t>
      </w:r>
    </w:p>
    <w:p>
      <w:r>
        <w:rPr>
          <w:b w:val="0"/>
        </w:rPr>
        <w:t>Annexes : 1. Description des locaux · 2. Grille de contrôle qualité · 3. Planning de passage · 4. Conditions générales de vente du prestataire</w:t>
      </w:r>
    </w:p>
    <w:p>
      <w:r>
        <w:br w:type="page"/>
      </w:r>
    </w:p>
    <w:p>
      <w:pPr>
        <w:pStyle w:val="Heading2"/>
      </w:pPr>
      <w:r>
        <w:rPr>
          <w:b w:val="0"/>
          <w:color w:val="1C66C2"/>
        </w:rPr>
        <w:t>Comment s'en servir</w:t>
      </w:r>
    </w:p>
    <w:p>
      <w:r>
        <w:rPr>
          <w:b/>
        </w:rPr>
        <w:t>Le contrat dit comment on travaille ; le devis dit combien.</w:t>
      </w:r>
      <w:r>
        <w:rPr>
          <w:b w:val="0"/>
        </w:rPr>
        <w:t xml:space="preserve"> Le devis fixe un prix pour un périmètre ; le contrat organise la relation dans la durée : accès, qualité, révision de prix, fin de contrat. Les conditions générales de vente, elles, sont le socle commun à tous les clients du prestataire : le contrat les adapte à un site.</w:t>
      </w:r>
    </w:p>
    <w:p>
      <w:r>
        <w:rPr>
          <w:b/>
        </w:rPr>
        <w:t>Remplissez l'article 2 avec le client, sur place.</w:t>
      </w:r>
      <w:r>
        <w:rPr>
          <w:b w:val="0"/>
        </w:rPr>
        <w:t xml:space="preserve"> La quasi-totalité des litiges porte sur ce qui était compris dans le prix. Un tableau précis des zones, des tâches et des fréquences vaut mieux qu'une clause générale sur « le bon état de propreté des locaux ».</w:t>
      </w:r>
    </w:p>
    <w:p>
      <w:r>
        <w:rPr>
          <w:b/>
        </w:rPr>
        <w:t>Ne laissez pas la révision de prix en blanc.</w:t>
      </w:r>
      <w:r>
        <w:rPr>
          <w:b w:val="0"/>
        </w:rPr>
        <w:t xml:space="preserve"> Sans formule écrite, chaque hausse du minimum conventionnel se négocie au cas par cas, et le prestataire absorbe l'écart en attendant.</w:t>
      </w:r>
    </w:p>
    <w:p>
      <w:r>
        <w:rPr>
          <w:b/>
        </w:rPr>
        <w:t>Clarifiez la reprise du personnel avant de signer.</w:t>
      </w:r>
      <w:r>
        <w:rPr>
          <w:b w:val="0"/>
        </w:rPr>
        <w:t xml:space="preserve"> Elle pèse directement sur la masse salariale du prestataire entrant.</w:t>
      </w:r>
    </w:p>
    <w:p>
      <w:r>
        <w:rPr>
          <w:b/>
        </w:rPr>
        <w:t>Ce modèle est une trame.</w:t>
      </w:r>
      <w:r>
        <w:rPr>
          <w:b w:val="0"/>
        </w:rPr>
        <w:t xml:space="preserve"> Il vise les contrats entre professionnels. Pour un client particulier ou une copropriété, des règles de protection du consommateur s'ajoutent. Faites relire la version finale par un juriste.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Modèle gratuit ClubPropreté — clubproprete.com/modeles/contrat-prestation-nettoyage — à adapter et à faire relire.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 de prestation de nettoyage</dc:title>
  <dc:subject/>
  <dc:creator>ClubPropreté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